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достижении плановых значений целевых показателей, установленных планом мероприятий («дорожной картой») по содействию развитию конкуренции в Чебулинском муниципальном округе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15654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2"/>
        <w:gridCol w:w="2550"/>
        <w:gridCol w:w="2552"/>
      </w:tblGrid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года</w:t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общего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общей числе обучающихся в образовательных организациях, реализующих основные общеобразовательные программы -образовательные начального общего, основного общего, среднего общего образования,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медицинских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75 %</w:t>
            </w:r>
          </w:p>
          <w:p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Рынок социальных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 0 %</w:t>
            </w:r>
          </w:p>
          <w:p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2310" w:leader="none"/>
              </w:tabs>
              <w:spacing w:lineRule="auto" w:line="240"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поставки сжиженного газа в баллонах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2310" w:leader="none"/>
              </w:tabs>
              <w:spacing w:lineRule="auto" w:line="240"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2310" w:leader="none"/>
              </w:tabs>
              <w:spacing w:lineRule="auto" w:line="240"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2310" w:leader="none"/>
              </w:tabs>
              <w:spacing w:lineRule="auto" w:line="240"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2310" w:leader="none"/>
              </w:tabs>
              <w:spacing w:lineRule="auto" w:line="240" w:before="12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Чебулинского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2310" w:leader="none"/>
              </w:tabs>
              <w:spacing w:lineRule="auto" w:line="240"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Чебулинского муниципального округа,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15 %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center" w:pos="2310" w:leader="none"/>
              </w:tabs>
              <w:spacing w:lineRule="auto" w:line="240" w:before="120"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Рынок нефтепродуктов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легкой промышленности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обработки древесины и производства изделий из дерева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9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архитектурно-строительного проектирования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кадастровых и землеустроительных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ритуальных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100 %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численности туристов на,  процентов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%</w:t>
            </w:r>
          </w:p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>
        <w:trPr/>
        <w:tc>
          <w:tcPr>
            <w:tcW w:w="156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Рынок услуг в сфере гостиничного бизнеса</w:t>
            </w:r>
          </w:p>
        </w:tc>
      </w:tr>
      <w:tr>
        <w:trPr/>
        <w:tc>
          <w:tcPr>
            <w:tcW w:w="10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собственности в сфере гостиничного сервиса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100 %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>
        <w:trPr/>
        <w:tc>
          <w:tcPr>
            <w:tcW w:w="156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>
        <w:trPr/>
        <w:tc>
          <w:tcPr>
            <w:tcW w:w="10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сельскохозяйственных 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0 %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</w:tbl>
    <w:p>
      <w:pPr>
        <w:pStyle w:val="Normal"/>
        <w:tabs>
          <w:tab w:val="clear" w:pos="709"/>
          <w:tab w:val="left" w:pos="1126" w:leader="none"/>
        </w:tabs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567" w:right="851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D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6d5e"/>
    <w:pPr>
      <w:widowControl/>
      <w:bidi w:val="0"/>
      <w:spacing w:lineRule="auto" w:line="360" w:before="120" w:after="0"/>
      <w:ind w:firstLine="680"/>
      <w:jc w:val="both"/>
    </w:pPr>
    <w:rPr>
      <w:rFonts w:ascii="TimesDL" w:hAnsi="TimesDL" w:eastAsia="Times New Roman" w:cs="Times New Roman"/>
      <w:color w:val="auto"/>
      <w:kern w:val="0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f82f25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06850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068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6e52f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6d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LibreOffice/7.6.5.2$Windows_X86_64 LibreOffice_project/38d5f62f85355c192ef5f1dd47c5c0c0c6d6598b</Application>
  <AppVersion>15.0000</AppVersion>
  <Pages>5</Pages>
  <Words>671</Words>
  <Characters>4514</Characters>
  <CharactersWithSpaces>5107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2023-05-25T02:58:00Z</dcterms:created>
  <dc:creator>Челпанова Лиана Николаевна</dc:creator>
  <dc:description/>
  <dc:language>ru-RU</dc:language>
  <cp:lastModifiedBy/>
  <cp:lastPrinted>2021-03-12T08:05:00Z</cp:lastPrinted>
  <dcterms:modified xsi:type="dcterms:W3CDTF">2024-05-29T12:40:07Z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